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d18d49f56dd8e336328a9d7b0e3c3944c009b"/>
    <w:p>
      <w:pPr>
        <w:pStyle w:val="Heading3"/>
      </w:pPr>
      <w:r>
        <w:t xml:space="preserve">С сегодняшнего дня москвичи смогут принять участие в публичных слушаниях при помощи проекта «Активный гражданин»</w:t>
      </w:r>
    </w:p>
    <w:p>
      <w:pPr>
        <w:pStyle w:val="FirstParagraph"/>
      </w:pPr>
      <w:r>
        <w:t xml:space="preserve">13.08.2014</w:t>
      </w:r>
    </w:p>
    <w:p>
      <w:pPr>
        <w:pStyle w:val="BodyText"/>
      </w:pPr>
      <w:r>
        <w:t xml:space="preserve">Будущее крупных городских инфраструктурных проектов жители столицы смогут решать в системе электронных референдумов Правительства Москвы «Активный гражданин».</w:t>
      </w:r>
    </w:p>
    <w:p>
      <w:pPr>
        <w:pStyle w:val="BodyText"/>
      </w:pPr>
      <w:r>
        <w:t xml:space="preserve">Сегодня стартует первое такое голосование - по вопросу строительства Солнцевского радиуса метрополитена.</w:t>
      </w:r>
    </w:p>
    <w:p>
      <w:pPr>
        <w:pStyle w:val="BodyText"/>
      </w:pPr>
      <w:r>
        <w:t xml:space="preserve">С 13 по 27 августа москвичи смогут высказать свое отношение к проекту планировки метро от станции «Раменки» до станции «Рассказовка». Линия, которая пройдет вдоль Мичуринского проспекта и Боровского шоссе, должна открыться в 2017 году. В настоящий момент утверждены и активно строятся четыре станции - Мичуринский проспект, Озерная площадь, Терешково, Солнцево.</w:t>
      </w:r>
    </w:p>
    <w:p>
      <w:pPr>
        <w:pStyle w:val="BodyText"/>
      </w:pPr>
      <w:r>
        <w:t xml:space="preserve">Кроме того, планируется, что линия от «Солнцево» будет продлена еще на три станции – Боровское шоссе, Новопеределкино, Рассказовка. В конце 2013 года во всех муниципалитетах, где по плану пройдет метро, были проведены публичные слушания, в ходе которых большинство жителей поддержали строительство. Однако до утверждения проекта планировки в Правительстве Москвы, которое состоится в сентябре 2014 года, столичные власти решили выставить вопрос на электронный референдум в «Активном гражданине».</w:t>
      </w:r>
    </w:p>
    <w:p>
      <w:pPr>
        <w:pStyle w:val="BodyText"/>
      </w:pPr>
      <w:r>
        <w:t xml:space="preserve">Если голосование покажет, что горожане одобряют это предложение, то к 2017 году будет открыт для движения поездов весь участок Солнцевского радиуса метро от станции «Раменки» до станции «Рассказовка». Строительство участка позволит решить транспортные проблемы жителей районов Раменки, Очаково-Матвеевское, Тропарёво-Никулино, Солнцево, Ново-Переделкино, а также поселений Московский и Внуковское. После запуска линии они смогут сэкономить на дороге в центр порядка 20–30 минут.</w:t>
      </w:r>
    </w:p>
    <w:p>
      <w:pPr>
        <w:pStyle w:val="BodyText"/>
      </w:pPr>
      <w:r>
        <w:t xml:space="preserve">Форма, в которой должны проходить публичные слушания, законом не определена. Сейчас они представляют собой очные собрания жителей, что объективно ограничивает количество участников. Чтобы привлечь к обсуждению большее количество москвичей, теперь одновременно с традиционными публичными слушаниями голосование по новым наиболее значимым градостроительным вопросам будут проходить и в системе «Активный гражданин».Формат электронных референдумов позволяет голосовать удаленно в любое удобное время - через сайт или мобильное приложение.</w:t>
      </w:r>
    </w:p>
    <w:p>
      <w:pPr>
        <w:pStyle w:val="BodyText"/>
      </w:pPr>
      <w:r>
        <w:t xml:space="preserve">С момента запуска постоянными пользователями проекта «Активный гражданин» стали свыше 250 тыс. москвичей.</w:t>
      </w:r>
    </w:p>
    <w:p>
      <w:pPr>
        <w:pStyle w:val="BodyText"/>
      </w:pPr>
      <w:r>
        <w:t xml:space="preserve">В честь запуска первых градостроительных референдумов все новые пользователи системы «Активный гражданин» могут получить дополнительные бонусные баллы по промо-коду STROIMOSRU. Ввести его можно</w:t>
      </w:r>
      <w:r>
        <w:t xml:space="preserve"> </w:t>
      </w:r>
      <w:hyperlink r:id="rId20">
        <w:r>
          <w:rPr>
            <w:rStyle w:val="Hyperlink"/>
          </w:rPr>
          <w:t xml:space="preserve">на сайте проекта</w:t>
        </w:r>
      </w:hyperlink>
      <w:r>
        <w:t xml:space="preserve"> </w:t>
      </w:r>
      <w:r>
        <w:t xml:space="preserve">в разделе «Профиль».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http://sevizm.mos.ru/active-citizenn/detail/1206431.html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active-citizenn/detail/1206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active-citizenn/detail/1206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2024-09-05T15:19:02Z</dcterms:created>
  <dcterms:modified xsi:type="dcterms:W3CDTF">2024-09-05T15:19:02Z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