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963d7e867364186849cc144ad001415d837ca0"/>
    <w:p>
      <w:pPr>
        <w:pStyle w:val="Heading3"/>
      </w:pPr>
      <w:r>
        <w:t xml:space="preserve">Заместители Мэра Москвы лично проведут лекции для «Активных граждан»</w:t>
      </w:r>
    </w:p>
    <w:p>
      <w:pPr>
        <w:pStyle w:val="FirstParagraph"/>
      </w:pPr>
      <w:r>
        <w:t xml:space="preserve">02.12.2015</w:t>
      </w:r>
    </w:p>
    <w:p>
      <w:pPr>
        <w:pStyle w:val="BodyText"/>
      </w:pPr>
      <w:r>
        <w:t xml:space="preserve">Подходит к завершению работа VII Московского гражданского форума. Сегодня на его секции «Электронное правительство: общение власти и населения» выступила руководитель аппарата Мэра и Правительства Москвы Анастасия Ракова. В своем докладе она сообщила, что для участников проекта электронных референдумов «Активный гражданин» запланировано проведении лекций заместителями Мэра столицы.</w:t>
      </w:r>
    </w:p>
    <w:p>
      <w:pPr>
        <w:pStyle w:val="BodyText"/>
      </w:pPr>
      <w:r>
        <w:t xml:space="preserve">«Создается и поэтапно внедряется новая форма коммуникаций именно для таких активных граждан. Самые востребованные заместители Мэра Москвы буду проводить открытые лекции, куда участники проекта могут свободно записаться и прийти. Скоро откроется запись к Максиму Ликсутову и Леониду Печатникову. Мы считаем, что это будет востребовано», – отметила в своем выступлении Анастасия Ракова</w:t>
      </w:r>
    </w:p>
    <w:p>
      <w:pPr>
        <w:pStyle w:val="BodyText"/>
      </w:pPr>
      <w:r>
        <w:t xml:space="preserve">Работа VII Московский гражданский форум проходит с 9 сентября по 2 декабря 2015 г. и участие в нем приняли уже свыше 2 тыс. человек. Следующие направления были выбраны в качестве тем для обсуждения на форуме, а именно «Московский городской облик», «Экологическая ответственность города и горожан», «Миграционная политика в Москве», «Общественный контроль капитального ремонта в Москве», «Волонтерское движение для горожан», «Инновационные форматы взаимодействия НКО и государства».</w:t>
      </w:r>
    </w:p>
    <w:p>
      <w:pPr>
        <w:pStyle w:val="BodyText"/>
      </w:pPr>
      <w:r>
        <w:t xml:space="preserve">В конце своего выступления заместитель Мэра Анастасия Ракова заявила о дальнейшем развитии проекта «Активный гражданин».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http://sevizm.mos.ru/active-citizenn/detail/2343371.html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Северное Измайлово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evizm.mos.ru" TargetMode="External" /><Relationship Type="http://schemas.openxmlformats.org/officeDocument/2006/relationships/hyperlink" Id="rId20" Target="http://sevizm.mos.ru/active-citizenn/detail/234337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evizm.mos.ru" TargetMode="External" /><Relationship Type="http://schemas.openxmlformats.org/officeDocument/2006/relationships/hyperlink" Id="rId20" Target="http://sevizm.mos.ru/active-citizenn/detail/234337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2025-07-27T18:16:40Z</dcterms:created>
  <dcterms:modified xsi:type="dcterms:W3CDTF">2025-07-27T18:16:40Z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