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иводействие-коррупции.-памятка.-жкх"/>
    <w:p>
      <w:pPr>
        <w:pStyle w:val="Heading3"/>
      </w:pPr>
      <w:r>
        <w:t xml:space="preserve">Противодействие коррупции. Памятка. ЖКХ</w:t>
      </w:r>
    </w:p>
    <w:p>
      <w:pPr>
        <w:pStyle w:val="FirstParagraph"/>
      </w:pPr>
      <w:r>
        <w:t xml:space="preserve">22.01.2019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http://sevizm.mos.ru/anti-corruption/methodical-recommendations/detail/7835988.html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59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anti-corruption/methodical-recommendations/detail/78359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2025-07-28T02:22:47Z</dcterms:created>
  <dcterms:modified xsi:type="dcterms:W3CDTF">2025-07-28T02:22:47Z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