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7de0f7d7172a3e23009b5a2109ac159340a07"/>
    <w:p>
      <w:pPr>
        <w:pStyle w:val="Heading3"/>
      </w:pPr>
      <w:r>
        <w:t xml:space="preserve">Адресный перечень площадок для применения населением бытовой пиротехники 1-3 классов опасности на территории Восточного административного округа города Москвы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префектуры ВАО города Москвы от 23.12.2021 года № 727-В-РП "Об утверждении адресного перечня площадок для применения населением бытовой пиротехники 1-3 классов опасности на территории Восточного административного округа города Москвы"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http://sevizm.mos.ru/inform/detail/10504935.html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_local/27.12.2021_&#1042;&#1093;-01-1090_21_&#1040;&#1083;&#1077;&#1096;&#1080;&#1085;_&#1053;.&#1042;._&#1051;&#1072;&#1085;&#1100;&#1082;&#1086;_&#1045;.&#1041;.%20(1)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504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_local/27.12.2021_&#1042;&#1093;-01-1090_21_&#1040;&#1083;&#1077;&#1096;&#1080;&#1085;_&#1053;.&#1042;._&#1051;&#1072;&#1085;&#1100;&#1082;&#1086;_&#1045;.&#1041;.%20(1)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10504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2024-08-09T01:59:10Z</dcterms:created>
  <dcterms:modified xsi:type="dcterms:W3CDTF">2024-08-09T01:59:10Z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