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39fda6d0276fc183499c1772730fc3497a2810"/>
    <w:p>
      <w:pPr>
        <w:pStyle w:val="Heading3"/>
      </w:pPr>
      <w:r>
        <w:t xml:space="preserve">С 1 апреля проиндексированы социальные пенсии</w:t>
      </w:r>
    </w:p>
    <w:p>
      <w:pPr>
        <w:pStyle w:val="FirstParagraph"/>
      </w:pPr>
      <w:r>
        <w:t xml:space="preserve">11.04.2022</w:t>
      </w:r>
    </w:p>
    <w:bookmarkEnd w:id="20"/>
    <w:bookmarkStart w:id="23" w:name="X01023da0702a5e5e9fb73704062828e7482aa2a"/>
    <w:p>
      <w:pPr>
        <w:pStyle w:val="Heading2"/>
      </w:pPr>
      <w:r>
        <w:t xml:space="preserve">ГУ – Главное управление ПФР №7 по городу Москве и Московской области информирует, проиндексированные на 8,6% пенсии по государственному пенсионному обеспечению начнут поступать гражданам с 1 апреля по стандартному графику доставки.</w:t>
      </w:r>
    </w:p>
    <w:p>
      <w:pPr>
        <w:pStyle w:val="FirstParagraph"/>
      </w:pPr>
      <w:r>
        <w:t xml:space="preserve">Повышение затрагивает около 4 млн пенсионеров, включая почти 3,3 млн получателей социальной пенсии, большинству из которых она выплачивается по инвалидности (2,2 млн пенсионеров) и по потере кормильца (1 млн пенсионеров).</w:t>
      </w:r>
    </w:p>
    <w:p>
      <w:pPr>
        <w:pStyle w:val="BodyText"/>
      </w:pPr>
      <w:r>
        <w:t xml:space="preserve">Одновременно с социальными пенсиями индексируются пенсии по государственному пенсионному обеспечению:</w:t>
      </w:r>
    </w:p>
    <w:p>
      <w:pPr>
        <w:pStyle w:val="BodyText"/>
      </w:pPr>
      <w:r>
        <w:t xml:space="preserve">· участников Великой Отечественной войны;</w:t>
      </w:r>
    </w:p>
    <w:p>
      <w:pPr>
        <w:pStyle w:val="BodyText"/>
      </w:pPr>
      <w:r>
        <w:t xml:space="preserve">· награжденных знаком «Жителю блокадного Ленинграда»;</w:t>
      </w:r>
    </w:p>
    <w:p>
      <w:pPr>
        <w:pStyle w:val="BodyText"/>
      </w:pPr>
      <w:r>
        <w:t xml:space="preserve">· награжденных знаком «Житель осажденного Севастополя»;</w:t>
      </w:r>
    </w:p>
    <w:p>
      <w:pPr>
        <w:pStyle w:val="BodyText"/>
      </w:pPr>
      <w:r>
        <w:t xml:space="preserve">· военнослужащих, проходивших военную службу по призыву, и членов их семей;</w:t>
      </w:r>
    </w:p>
    <w:p>
      <w:pPr>
        <w:pStyle w:val="BodyText"/>
      </w:pPr>
      <w:r>
        <w:t xml:space="preserve">· граждан, пострадавших в результате радиационных или техногенных катастроф, и членов их семей;</w:t>
      </w:r>
    </w:p>
    <w:p>
      <w:pPr>
        <w:pStyle w:val="BodyText"/>
      </w:pPr>
      <w:r>
        <w:t xml:space="preserve">· некоторых других граждан.</w:t>
      </w:r>
    </w:p>
    <w:p>
      <w:pPr>
        <w:pStyle w:val="BodyText"/>
      </w:pPr>
      <w:r>
        <w:t xml:space="preserve">Для индексации пенсий из федерального бюджета будет направлено 33,7 млрд рублей до конца текущего года.</w:t>
      </w:r>
    </w:p>
    <w:p>
      <w:pPr>
        <w:pStyle w:val="BodyText"/>
      </w:pPr>
      <w:r>
        <w:t xml:space="preserve">Напомним, индексация социальных пенсий в 2022 году изначально была запланирована на уровне 7,7%, однако было принято решение об индексации социальных пенсий с 1 апреля 2022 года на 8,6%, по аналогии с размером индексации страховых пенсий, установленным с 1 января 2022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http://sevizm.mos.ru/inform/detail/10741346.html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10741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10741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2023-05-26T09:04:57Z</dcterms:created>
  <dcterms:modified xsi:type="dcterms:W3CDTF">2023-05-26T09:04:57Z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