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ceafc93bbbdfbc9f3991567219a335c324b2a4"/>
    <w:p>
      <w:pPr>
        <w:pStyle w:val="Heading3"/>
      </w:pPr>
      <w:r>
        <w:t xml:space="preserve">В Москве будут проводится мероприятия в рамках Единой недели иммунизации в Российской Федерации (ЕНИ-2022)</w:t>
      </w:r>
    </w:p>
    <w:p>
      <w:pPr>
        <w:pStyle w:val="FirstParagraph"/>
      </w:pPr>
      <w:r>
        <w:t xml:space="preserve">14.04.2022</w:t>
      </w:r>
    </w:p>
    <w:p>
      <w:pPr>
        <w:pStyle w:val="BodyText"/>
      </w:pPr>
      <w:r>
        <w:t xml:space="preserve">С 24.04.2022 по 30.04.2022 в Москве будут проводится мероприятия в рамках Единой недели иммунизации в Российской Федерации (ЕНИ-2022). В этот же период Европейским региональным бюро Всемирной организации здравоохранения будет проводиться Европейская неделя иммунизации.</w:t>
      </w:r>
    </w:p>
    <w:p>
      <w:pPr>
        <w:pStyle w:val="BodyText"/>
      </w:pPr>
      <w:r>
        <w:t xml:space="preserve">Иммунизация каждого человека имеет важнейшее значение для профилактики заболеваний и защиты как в индивидуальном порядке, так и для общественного блага и здоровья.</w:t>
      </w:r>
    </w:p>
    <w:p>
      <w:pPr>
        <w:pStyle w:val="BodyText"/>
      </w:pPr>
      <w:r>
        <w:t xml:space="preserve">Цель ЕНИ-2022 состоит в увеличении охвата вакцинацией детей и взрослых.</w:t>
      </w:r>
    </w:p>
    <w:p>
      <w:pPr>
        <w:pStyle w:val="BodyText"/>
      </w:pPr>
      <w:r>
        <w:t xml:space="preserve">Вакцинация сегодня является наиболее эффективным средством борьбы с инфекционными заболеваниями.</w:t>
      </w:r>
    </w:p>
    <w:p>
      <w:pPr>
        <w:pStyle w:val="BodyText"/>
      </w:pPr>
      <w:r>
        <w:t xml:space="preserve">Плановая иммунизация дает шанс каждому ребенку жить здоровой жизнью с первых дней до преклонного возраста. Иммунизация повышает качество дородовой помощи и ухода за новорожденными, улучшает работу в области охраны здоровья подростков.</w:t>
      </w:r>
    </w:p>
    <w:p>
      <w:pPr>
        <w:pStyle w:val="BodyText"/>
      </w:pPr>
      <w:r>
        <w:t xml:space="preserve">Иммунизация также является основополагающим инструментом выполнения других приоритетных задач в области здравоохранения, начиная с борьбы с вирусным гепатитом и заканчивая снижением устойчивости к противомикробным препаратам.</w:t>
      </w:r>
    </w:p>
    <w:p>
      <w:pPr>
        <w:pStyle w:val="BodyText"/>
      </w:pPr>
      <w:r>
        <w:t xml:space="preserve">Плановая иммунизация позволяет ежегодно предотвращать от 2 до 3 миллионов случаев смерти от дифтерии, столбняка, коклюша и кори в мире.</w:t>
      </w:r>
    </w:p>
    <w:p>
      <w:pPr>
        <w:pStyle w:val="BodyText"/>
      </w:pPr>
      <w:r>
        <w:t xml:space="preserve">Применение вакцин позволило снизить, а в некоторых случаях полностью ликвидировать некоторые болезни, от которых ранее страдали и умирали десятки тысяч детей и взрослых. По оценкам ученых, в прошлое столетие только за счет вакцинопрофилактики увеличена средняя продолжительность жизни людей более чем на 20 лет.</w:t>
      </w:r>
    </w:p>
    <w:p>
      <w:pPr>
        <w:pStyle w:val="BodyText"/>
      </w:pPr>
      <w:r>
        <w:t xml:space="preserve">В Российской Федерации охват населения профилактическими прививками в рамках национального календаря профилактических прививок по данным статистической отчетности составляет более 95%, что соответствует рекомендациям ВОЗ и позволяет сдерживать заболеваемость вакциноуправляемыми инфекциями на низких уровнях.</w:t>
      </w:r>
    </w:p>
    <w:p>
      <w:pPr>
        <w:pStyle w:val="BodyText"/>
      </w:pPr>
      <w:r>
        <w:t xml:space="preserve">При этом обращаем внимание, что некоторые дети остаются не привитыми в связи с необоснованными медицинскими отводами от вакцинации или в связи с решением родителей, обусловленным религиозными или иными убеждениями. Не имеет прививок, предусмотренных национальным календарем, определенная часть детей из семей беженцев и мигрантов, кочующих групп населения, что приводит к накоплению среди населения города когорты лиц, восприимчивых к инфекционным болезням, прививки от которых включены в национальный календарь профилактических прививок.</w:t>
      </w:r>
    </w:p>
    <w:p>
      <w:pPr>
        <w:pStyle w:val="BodyText"/>
      </w:pPr>
      <w:r>
        <w:t xml:space="preserve">Все это может привести к взрывному росту заболеваемости в настоящих условиях нарастания рисков возможного завоза на территорию Российской Федерации в целом, и в город Москву в том числе, возбудителей инфекционных заболеваний, связанных с прибытием иностранных граждан и лиц без гражданства.</w:t>
      </w:r>
    </w:p>
    <w:p>
      <w:pPr>
        <w:pStyle w:val="BodyText"/>
      </w:pPr>
      <w:r>
        <w:t xml:space="preserve">Иммунизация – это самое эффективное средство профилактики инфекционных заболеваний.</w:t>
      </w:r>
    </w:p>
    <w:p>
      <w:pPr>
        <w:pStyle w:val="BodyText"/>
      </w:pPr>
      <w:r>
        <w:t xml:space="preserve">Сделать прививку – это защититься самим и защитить окружающих.</w:t>
      </w:r>
    </w:p>
    <w:p>
      <w:pPr>
        <w:pStyle w:val="BodyText"/>
      </w:pPr>
      <w:r>
        <w:t xml:space="preserve">В соответствии с законодательством Российской Федерации иммунизация населению в рамках Национального календаря прививок проводится бесплатно на всей территории страны.</w:t>
      </w:r>
    </w:p>
    <w:p>
      <w:pPr>
        <w:pStyle w:val="BodyText"/>
      </w:pPr>
      <w:r>
        <w:t xml:space="preserve">В период с 18 по 29 апреля (в рамках ЕНИ) в территориальном отделе организована</w:t>
      </w:r>
      <w:r>
        <w:t xml:space="preserve"> </w:t>
      </w:r>
      <w:r>
        <w:rPr>
          <w:bCs/>
          <w:b/>
        </w:rPr>
        <w:t xml:space="preserve">Горячая линия по вакцинопрофилактике тел 495-368-71-00, 495-306-49-00</w:t>
      </w:r>
      <w:r>
        <w:t xml:space="preserve">,</w:t>
      </w:r>
      <w:r>
        <w:t xml:space="preserve"> </w:t>
      </w:r>
      <w:r>
        <w:rPr>
          <w:bCs/>
          <w:b/>
        </w:rPr>
        <w:t xml:space="preserve">495-672-78-49</w:t>
      </w:r>
      <w:r>
        <w:t xml:space="preserve">, где можно получить рекомендации специалистов-эпидемиологов по вакцинации против кори, краснухи и эпидемического паротита, задать вопросы по вакцинации против полиомиелита, получить консультацию по вакцинации против пневмококковой и гемофильной инфекции, вакцинации против туберкулеза, вакцинации против дифтерии, коклюша и столбняка и другим вопросам вакцинации.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http://sevizm.mos.ru/inform/detail/10751324.html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izm.mos.ru" TargetMode="External" /><Relationship Type="http://schemas.openxmlformats.org/officeDocument/2006/relationships/hyperlink" Id="rId20" Target="http://sevizm.mos.ru/inform/detail/107513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izm.mos.ru" TargetMode="External" /><Relationship Type="http://schemas.openxmlformats.org/officeDocument/2006/relationships/hyperlink" Id="rId20" Target="http://sevizm.mos.ru/inform/detail/107513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2025-08-06T00:08:42Z</dcterms:created>
  <dcterms:modified xsi:type="dcterms:W3CDTF">2025-08-06T00:08:42Z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