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05757e204da10320f1d4a220a0a758657adc2"/>
    <w:p>
      <w:pPr>
        <w:pStyle w:val="Heading3"/>
      </w:pPr>
      <w:r>
        <w:t xml:space="preserve">Свидетельство о праве собственности на недвижимость с 15 июля отменено</w:t>
      </w:r>
    </w:p>
    <w:p>
      <w:pPr>
        <w:pStyle w:val="FirstParagraph"/>
      </w:pPr>
      <w:r>
        <w:t xml:space="preserve">12.07.2016</w:t>
      </w:r>
    </w:p>
    <w:p>
      <w:pPr>
        <w:pStyle w:val="BodyText"/>
      </w:pPr>
      <w:r>
        <w:t xml:space="preserve">С 15 июля 2016 года прекращается выдача свидетельств о государственной регистрации права. Проведенная государственная регистрация возникновения и перехода права на недвижимость будет удостоверяться выпиской из Единого государственного реестра прав на недвижимое имущество и сделок с ним (ЕГРП).</w:t>
      </w:r>
    </w:p>
    <w:p>
      <w:pPr>
        <w:pStyle w:val="BodyText"/>
      </w:pPr>
      <w:r>
        <w:t xml:space="preserve">Согласно законодательству только запись о государственной регистрации права в ЕГРП является единственным доказательством существования зарегистрированного права, вместе с тем заявителям всегда выдавалось бумажное свидетельство.</w:t>
      </w:r>
    </w:p>
    <w:p>
      <w:pPr>
        <w:pStyle w:val="BodyText"/>
      </w:pPr>
      <w:r>
        <w:t xml:space="preserve">В отличие от свидетельства выписка из ЕГРП может быть выдана как в бумажной, так и в электронной форме по желанию заявителя.</w:t>
      </w:r>
    </w:p>
    <w:p>
      <w:pPr>
        <w:pStyle w:val="BodyText"/>
      </w:pPr>
      <w:r>
        <w:t xml:space="preserve">Отмена свидетельства направлена на противодействие мошенникам: свидетельство выдается один раз и не отражает возможных дальнейших изменений, происходящих с объектом недвижимости. Выписка в свою очередь отражает актуальные сведения об объекте недвижимости, содержащиеся в ЕГРП, в том числе о правообладателе, о зарегистрированном в соответствующий день под соответствующим номером праве, правоустанавливающих документах – основаниях для регистрации права, на дату, указанную в ней в качестве даты выдачи.</w:t>
      </w:r>
    </w:p>
    <w:p>
      <w:pPr>
        <w:pStyle w:val="BodyText"/>
      </w:pPr>
      <w:r>
        <w:t xml:space="preserve">Данные нововведения предусмотрены Федеральным законом от 03.07.2016 N 360-ФЗ «О внесении изменений в отдельные законодательные акты Российской Федерации», в том числе в Федеральный закон от 21 июля 1997 года N 122-ФЗ «О государственной регистрации прав на недвижимое имущество и сделок с ним».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http://sevizm.mos.ru/inform/detail/3329282.html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3329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3329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2024-06-30T04:51:37Z</dcterms:created>
  <dcterms:modified xsi:type="dcterms:W3CDTF">2024-06-30T04:51:37Z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