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be29327132a526734695f209998929d2cefe00"/>
    <w:p>
      <w:pPr>
        <w:pStyle w:val="Heading3"/>
      </w:pPr>
      <w:r>
        <w:t xml:space="preserve">Важная информация для юридических лиц и индивидуальных предпринимателей</w:t>
      </w:r>
    </w:p>
    <w:p>
      <w:pPr>
        <w:pStyle w:val="FirstParagraph"/>
      </w:pPr>
      <w:r>
        <w:t xml:space="preserve">28.12.2016</w:t>
      </w:r>
    </w:p>
    <w:p>
      <w:pPr>
        <w:pStyle w:val="BodyText"/>
      </w:pPr>
      <w:r>
        <w:t xml:space="preserve">Главным государственным санитарным врачом Российской Федерации принято постановление от 23.12.2016 № 195 «О приостановлении розничной торговли спиртосодержащей непищевой продукцией».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соответствии с постановлением, юридическим лицам и индивидуальным предпринимателям необходимо приостановить на срок 30 суток розничную торговлю спиртосодержащей непищевой продукцией с содержанием этилового спирта более 25 процентов объема готовой продукции (за исключением парфюмерной продукции и стеклоомывающих жидкостей).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Указанное постановление зарегистрировано Минюстом России и вступило в силу со дня его официального опубликования, текст постановления опубликован 26.12.2016 на официальном интернет-портале правовой информации pravo.gov.ru - http://publication.pravo.gov.ru/Document/View/0001201612260003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Управление Роспотребнадзора по г. Москве информирует потребителей о том, что спиртосодержащая непищевая продукция не предназначена для применения в пищевых целях.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http://sevizm.mos.ru/inform/detail/4550393.html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inform/detail/45503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inform/detail/45503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2024-09-01T05:20:20Z</dcterms:created>
  <dcterms:modified xsi:type="dcterms:W3CDTF">2024-09-01T05:20:20Z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