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5d51273f7aae3990030e499f9a9da192bb980b"/>
    <w:p>
      <w:pPr>
        <w:pStyle w:val="Heading3"/>
      </w:pPr>
      <w:r>
        <w:t xml:space="preserve">Число электронных заявлений от московских нотариусов выросло на 71% в текущем году</w:t>
      </w:r>
    </w:p>
    <w:p>
      <w:pPr>
        <w:pStyle w:val="FirstParagraph"/>
      </w:pPr>
      <w:r>
        <w:t xml:space="preserve">26.12.2018</w:t>
      </w:r>
    </w:p>
    <w:p>
      <w:pPr>
        <w:pStyle w:val="BodyText"/>
      </w:pPr>
      <w:r>
        <w:t xml:space="preserve">В столичном Росреестре под председательством заместителя руководителя Управления Марии Макаровой состоялось совещание с представителями Московской городской нотариальной палаты.</w:t>
      </w:r>
    </w:p>
    <w:p>
      <w:pPr>
        <w:pStyle w:val="BodyText"/>
      </w:pPr>
      <w:r>
        <w:t xml:space="preserve">Основной темой заседания стали нововведения в положения Основ законодательства о нотариате, которые вступят в силу с 1 февраля 2019 года. Были затронуты правовая и техническая стороны этих Правил, согласно которым заявление о государственной регистрации прав и приложенные к нему удостоверенные документы должны быть направлены в электронном виде в регистрирующий орган в течение того же рабочего дня.</w:t>
      </w:r>
    </w:p>
    <w:p>
      <w:pPr>
        <w:pStyle w:val="BodyText"/>
      </w:pPr>
      <w:r>
        <w:t xml:space="preserve">В 2018 году наблюдается тенденция роста количества электронных заявлений от нотариусов, которая в значительной степени обусловлена снижением административных барьеров и сокращением сроков проведения учетно-регистрационных действий. Так, с января по ноябрь 2018 года в Управление поступило 16 363 заявления, поданных нотариусами в электронном виде, что на 71% больше (в 1,7 раза), чем за аналогичный период прошлого года (9 539).</w:t>
      </w:r>
    </w:p>
    <w:p>
      <w:pPr>
        <w:pStyle w:val="BodyText"/>
      </w:pPr>
      <w:r>
        <w:t xml:space="preserve">Отдельным блоком обсуждалась тема объединения долей в праве собственности при регистрации общей долевой собственности на недвижимое имущество, а также процессы взаимодействия с нотариусами в электронном виде, рассматривались вопросы возврата госпошлины онлайн, прекращения в ЕГРН записей «О невозможности государственной регистрации права без личного участия» и иные.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http://sevizm.mos.ru/inform/detail/7793928.html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inform/detail/77939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inform/detail/77939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2024-12-20T08:47:05Z</dcterms:created>
  <dcterms:modified xsi:type="dcterms:W3CDTF">2024-12-20T08:47:05Z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