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86eebf8bc7492c4fc3ed430d2e2333d14256af"/>
    <w:p>
      <w:pPr>
        <w:pStyle w:val="Heading3"/>
      </w:pPr>
      <w:r>
        <w:t xml:space="preserve">Профилактика новой коронавирусной инфекции.</w:t>
      </w:r>
    </w:p>
    <w:p>
      <w:pPr>
        <w:pStyle w:val="FirstParagraph"/>
      </w:pPr>
      <w:r>
        <w:t xml:space="preserve">13.07.2020</w:t>
      </w:r>
    </w:p>
    <w:p>
      <w:pPr>
        <w:pStyle w:val="BodyText"/>
      </w:pPr>
      <w:r>
        <w:drawing>
          <wp:inline>
            <wp:extent cx="5334000" cy="768171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izm.mos.ru/www/upload/medialibrary/f59/photo_2020_07_13_13_20_0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817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http://sevizm.mos.ru/inform/detail/9020378.html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inform/detail/90203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inform/detail/90203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2024-11-26T07:45:15Z</dcterms:created>
  <dcterms:modified xsi:type="dcterms:W3CDTF">2024-11-26T07:45:15Z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