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45c7829b579f07398640d4711a67490910306"/>
    <w:p>
      <w:pPr>
        <w:pStyle w:val="Heading3"/>
      </w:pPr>
      <w:r>
        <w:t xml:space="preserve">Пятый Международный фестиваль патриотической песни и музыкального произведения детского и молодежного творчества "Молодые таланты Отечества"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10 и 11 июня ко Дню России в Москве </w:t>
      </w:r>
    </w:p>
    <w:p>
      <w:pPr>
        <w:pStyle w:val="BodyText"/>
      </w:pPr>
      <w:r>
        <w:t xml:space="preserve">в Краснознаменном зале Московского Дома Ветеранов будет проводиться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Пятый Международный фестиваль патриотической песни и музыкального произведения детского и молодежного творчества "Молодые таланты Отечества"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http://sevizm.mos.ru/inform/detail/9951894.html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951894.html" TargetMode="External" /><Relationship Type="http://schemas.openxmlformats.org/officeDocument/2006/relationships/hyperlink" Id="rId20" Target="https://rus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951894.html" TargetMode="External" /><Relationship Type="http://schemas.openxmlformats.org/officeDocument/2006/relationships/hyperlink" Id="rId20" Target="https://rus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2023-06-27T15:43:00Z</dcterms:created>
  <dcterms:modified xsi:type="dcterms:W3CDTF">2023-06-27T15:43:00Z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