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ad922db04c7c1602c4718edc8ee59a690979df"/>
    <w:p>
      <w:pPr>
        <w:pStyle w:val="Heading3"/>
      </w:pPr>
      <w:r>
        <w:t xml:space="preserve">Военный комиссариат Москвы напомнил жителям ВАО о первичной постановке на воинский учет</w:t>
      </w:r>
    </w:p>
    <w:p>
      <w:pPr>
        <w:pStyle w:val="FirstParagraph"/>
      </w:pPr>
      <w:r>
        <w:t xml:space="preserve">12.02.2021</w:t>
      </w:r>
    </w:p>
    <w:p>
      <w:pPr>
        <w:pStyle w:val="BodyText"/>
      </w:pPr>
      <w:r>
        <w:rPr>
          <w:iCs/>
          <w:i/>
          <w:bCs/>
          <w:b/>
        </w:rPr>
        <w:t xml:space="preserve">Военный комиссариат города Москвы информирует, что с 1 января по 31 марта 2021 года осуществляется первоначальная постановка граждан Российской Федерации мужского пола 2004 года рождения на воинской учет, зарегистрированных или имеющих временную регистрацию в районах Восточного административного округа города Москвы.</w:t>
      </w:r>
    </w:p>
    <w:p>
      <w:pPr>
        <w:pStyle w:val="BodyText"/>
      </w:pPr>
      <w:r>
        <w:t xml:space="preserve">На основании Федерального закона от 28 марта 1998 года № 53-ФЗ «О воинской обязанности и военной службе», граждане обязаны состоять на воинском учете по месту жительства (граждане, прибывшие на место пребывания на срок более трех месяцев – по месту пребывания) в структурном подразделении военного комиссариата.</w:t>
      </w:r>
      <w:r>
        <w:br/>
      </w:r>
    </w:p>
    <w:p>
      <w:pPr>
        <w:pStyle w:val="BodyText"/>
      </w:pPr>
      <w:r>
        <w:t xml:space="preserve">Для первоначальной постановки на воинский учет, граждане обязаны лично прибыть в Военный комиссариат города Москвы по месту регистрации и иметь при себе следующие документы:</w:t>
      </w:r>
    </w:p>
    <w:p>
      <w:pPr>
        <w:pStyle w:val="BodyText"/>
      </w:pPr>
      <w:r>
        <w:t xml:space="preserve">1. Паспорт;</w:t>
      </w:r>
    </w:p>
    <w:p>
      <w:pPr>
        <w:pStyle w:val="BodyText"/>
      </w:pPr>
      <w:r>
        <w:t xml:space="preserve">2. Копия паспорта (2-5 стр.) и свидетельство о рождении;</w:t>
      </w:r>
    </w:p>
    <w:p>
      <w:pPr>
        <w:pStyle w:val="BodyText"/>
      </w:pPr>
      <w:r>
        <w:t xml:space="preserve">3. Регистрации по месту пребывания и ее копия;</w:t>
      </w:r>
    </w:p>
    <w:p>
      <w:pPr>
        <w:pStyle w:val="BodyText"/>
      </w:pPr>
      <w:r>
        <w:t xml:space="preserve">4. Выписка из домовой книги (выдается в МФЦ района);</w:t>
      </w:r>
    </w:p>
    <w:p>
      <w:pPr>
        <w:pStyle w:val="BodyText"/>
      </w:pPr>
      <w:r>
        <w:t xml:space="preserve">5. Справка с места учебы (работы);</w:t>
      </w:r>
    </w:p>
    <w:p>
      <w:pPr>
        <w:pStyle w:val="BodyText"/>
      </w:pPr>
      <w:r>
        <w:t xml:space="preserve">6. Фото 3х4, черно-белые, матовые – 6 шт;</w:t>
      </w:r>
    </w:p>
    <w:p>
      <w:pPr>
        <w:pStyle w:val="BodyText"/>
      </w:pPr>
      <w:r>
        <w:t xml:space="preserve">7. Анкета с места учебы;</w:t>
      </w:r>
    </w:p>
    <w:p>
      <w:pPr>
        <w:pStyle w:val="BodyText"/>
      </w:pPr>
      <w:r>
        <w:t xml:space="preserve">8. Копия документа об образовании;</w:t>
      </w:r>
    </w:p>
    <w:p>
      <w:pPr>
        <w:pStyle w:val="BodyText"/>
      </w:pPr>
      <w:r>
        <w:t xml:space="preserve">9. Медицинская карта (если на руках).</w:t>
      </w:r>
    </w:p>
    <w:p>
      <w:pPr>
        <w:pStyle w:val="BodyText"/>
      </w:pPr>
      <w:r>
        <w:t xml:space="preserve">По всем вопросам, связанными с постановкой на воинский учет, вы можете обратиться в Военные комиссариаты города Москвы Восточного административного округа:</w:t>
      </w:r>
    </w:p>
    <w:p>
      <w:pPr>
        <w:pStyle w:val="BodyText"/>
      </w:pPr>
      <w:r>
        <w:t xml:space="preserve">1. Военный комиссариат (объединенный, Перовского района Восточного административного округа города Москвы) – обслуживаемая территория: Перово, Новогиреево, Вешняки, Новокосино, Косино-Ухтомский.</w:t>
      </w:r>
      <w:r>
        <w:br/>
      </w:r>
    </w:p>
    <w:p>
      <w:pPr>
        <w:pStyle w:val="BodyText"/>
      </w:pPr>
      <w:r>
        <w:t xml:space="preserve">Адрес: 111141, г. Москва, ул. Лазо, д. 1, контактный телефон - 8 (495) 770-25-11.</w:t>
      </w:r>
    </w:p>
    <w:p>
      <w:pPr>
        <w:pStyle w:val="BodyText"/>
      </w:pPr>
      <w:r>
        <w:t xml:space="preserve">2. Военный комиссариат (объединенный, Преображенского района Восточного административного округа города Москвы) – обслуживаемая территория: Богородское, Гольяново, Метрогородок, Преображенское, Сокольники.</w:t>
      </w:r>
    </w:p>
    <w:p>
      <w:pPr>
        <w:pStyle w:val="BodyText"/>
      </w:pPr>
      <w:r>
        <w:t xml:space="preserve">Адрес: 107076, г. Москва, Колодезный переулок, д. 14, контактный</w:t>
      </w:r>
    </w:p>
    <w:p>
      <w:pPr>
        <w:pStyle w:val="BodyText"/>
      </w:pPr>
      <w:r>
        <w:t xml:space="preserve">телефон - 8 (499) 269-55-53.</w:t>
      </w:r>
    </w:p>
    <w:p>
      <w:pPr>
        <w:pStyle w:val="BodyText"/>
      </w:pPr>
      <w:r>
        <w:t xml:space="preserve">3. Военный комиссариат (объединенный, Измайловского района Восточного административного округа города Москвы) – обслуживаемая территория: Восточный, Измайлово, Восточное Измайлово, Северное Измайлово, Соколиная гора, Ивановское.</w:t>
      </w:r>
    </w:p>
    <w:p>
      <w:pPr>
        <w:pStyle w:val="BodyText"/>
      </w:pPr>
      <w:r>
        <w:t xml:space="preserve">Адрес: 105043, г. Москва, ул. 5-я Парковая, д. 30-А, контактный</w:t>
      </w:r>
    </w:p>
    <w:p>
      <w:pPr>
        <w:pStyle w:val="BodyText"/>
      </w:pPr>
      <w:r>
        <w:t xml:space="preserve">телефон - 8 (495) 367-36-54.</w:t>
      </w:r>
    </w:p>
    <w:p>
      <w:pPr>
        <w:pStyle w:val="BodyText"/>
      </w:pPr>
      <w:r>
        <w:rPr>
          <w:iCs/>
          <w:i/>
          <w:bCs/>
          <w:b/>
        </w:rPr>
        <w:t xml:space="preserve">Фото: агентство «Москва»</w:t>
      </w:r>
    </w:p>
    <w:p>
      <w:pPr>
        <w:pStyle w:val="BodyText"/>
      </w:pPr>
      <w:r>
        <w:t xml:space="preserve">Теги:</w:t>
      </w:r>
      <w:hyperlink r:id="rId20">
        <w:r>
          <w:rPr>
            <w:rStyle w:val="Hyperlink"/>
          </w:rPr>
          <w:t xml:space="preserve">ВАО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общество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призыв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http://sevizm.mos.ru/presscenter/anons/detail/9712073.html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presscenter/anons/detail/9712073.html" TargetMode="External" /><Relationship Type="http://schemas.openxmlformats.org/officeDocument/2006/relationships/hyperlink" Id="rId20" Target="https://vao.mos.ru/search/index.php?tags=%D0%92%D0%90%D0%9E" TargetMode="External" /><Relationship Type="http://schemas.openxmlformats.org/officeDocument/2006/relationships/hyperlink" Id="rId21" Target="https://vao.mos.ru/search/index.php?tags=%D0%BE%D0%B1%D1%89%D0%B5%D1%81%D1%82%D0%B2%D0%BE" TargetMode="External" /><Relationship Type="http://schemas.openxmlformats.org/officeDocument/2006/relationships/hyperlink" Id="rId22" Target="https://vao.mos.ru/search/index.php?tags=%D0%BF%D1%80%D0%B8%D0%B7%D1%8B%D0%B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presscenter/anons/detail/9712073.html" TargetMode="External" /><Relationship Type="http://schemas.openxmlformats.org/officeDocument/2006/relationships/hyperlink" Id="rId20" Target="https://vao.mos.ru/search/index.php?tags=%D0%92%D0%90%D0%9E" TargetMode="External" /><Relationship Type="http://schemas.openxmlformats.org/officeDocument/2006/relationships/hyperlink" Id="rId21" Target="https://vao.mos.ru/search/index.php?tags=%D0%BE%D0%B1%D1%89%D0%B5%D1%81%D1%82%D0%B2%D0%BE" TargetMode="External" /><Relationship Type="http://schemas.openxmlformats.org/officeDocument/2006/relationships/hyperlink" Id="rId22" Target="https://vao.mos.ru/search/index.php?tags=%D0%BF%D1%80%D0%B8%D0%B7%D1%8B%D0%B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2024-11-12T12:22:52Z</dcterms:created>
  <dcterms:modified xsi:type="dcterms:W3CDTF">2024-11-12T12:22:52Z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