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a417b6c579fdd5c70094a277f220881184dd8"/>
    <w:p>
      <w:pPr>
        <w:pStyle w:val="Heading3"/>
      </w:pPr>
      <w:r>
        <w:t xml:space="preserve">Школа №1748 вошла в ТОП-70 и получила грант мэра второй степени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t xml:space="preserve">Школа № 1748 «Вертикаль» была удостоена гранта мэра второй степени. Образовательное учреждение уже девятый год подряд получает самую высокую оценку в рейтинге школ Москвы.</w:t>
      </w:r>
    </w:p>
    <w:p>
      <w:pPr>
        <w:pStyle w:val="BodyText"/>
      </w:pPr>
      <w:r>
        <w:t xml:space="preserve">По результатам 2020–2021 учебного года снова подтвердила высокий уровень образовательных результатов и вошла в Топ-70 лучших образовательных организаций города.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http://sevizm.mos.ru/presscenter/news/detail/10229749.html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229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229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2025-06-05T05:12:29Z</dcterms:created>
  <dcterms:modified xsi:type="dcterms:W3CDTF">2025-06-05T05:12:29Z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