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11a9dfe99ff1c46a60d7b689152e5f168cc13"/>
    <w:p>
      <w:pPr>
        <w:pStyle w:val="Heading3"/>
      </w:pPr>
      <w:r>
        <w:t xml:space="preserve">В «Щелковском» состоялся шахматный турнир для детей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rPr>
          <w:iCs/>
          <w:i/>
          <w:bCs/>
          <w:b/>
        </w:rPr>
        <w:t xml:space="preserve">В МФК «Щелковский» 18 июня состоялся шахматный турнир для детей. Об этом сообщила пресс-служба центра на официальной странице в социальной сети «ВКонтакте».</w:t>
      </w:r>
    </w:p>
    <w:p>
      <w:pPr>
        <w:pStyle w:val="BodyText"/>
      </w:pPr>
      <w:r>
        <w:t xml:space="preserve">Дети смогли посоревноваться в трех возрастных категориях: 2014 года рождения и младше; 2009–2013 годов рождения; 2008 года рождения и старше. Турнир провели по швейцарской системе, где участники играли в 7 турах.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http://sevizm.mos.ru/presscenter/news/detail/11660285.html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1660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1660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2025-07-10T07:22:10Z</dcterms:created>
  <dcterms:modified xsi:type="dcterms:W3CDTF">2025-07-10T07:22:10Z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