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91ea3f92cfb1ceed94c110413c2e86e2a3d2c5"/>
    <w:p>
      <w:pPr>
        <w:pStyle w:val="Heading3"/>
      </w:pPr>
      <w:r>
        <w:t xml:space="preserve">«Мосгортур» приглашает на бесплатные консультации по вопросам льготного летнего отдыха детей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С 1 апреля начали работу мобильные приёмные, в которых жители Москвы могут задать все интересующие вопросы по организации</w:t>
      </w:r>
      <w:r>
        <w:t xml:space="preserve"> </w:t>
      </w:r>
      <w:hyperlink r:id="rId20">
        <w:r>
          <w:rPr>
            <w:rStyle w:val="Hyperlink"/>
          </w:rPr>
          <w:t xml:space="preserve">летнего отдыха детей</w:t>
        </w:r>
      </w:hyperlink>
      <w:r>
        <w:t xml:space="preserve">, имеющих льготы от</w:t>
      </w:r>
      <w:r>
        <w:t xml:space="preserve"> </w:t>
      </w:r>
      <w:hyperlink r:id="rId21">
        <w:r>
          <w:rPr>
            <w:rStyle w:val="Hyperlink"/>
          </w:rPr>
          <w:t xml:space="preserve">Правительства Москвы</w:t>
        </w:r>
      </w:hyperlink>
      <w:r>
        <w:t xml:space="preserve">. Организатором приёмных является ГАУК</w:t>
      </w:r>
      <w:r>
        <w:t xml:space="preserve"> </w:t>
      </w:r>
      <w:hyperlink r:id="rId22">
        <w:r>
          <w:rPr>
            <w:rStyle w:val="Hyperlink"/>
          </w:rPr>
          <w:t xml:space="preserve">«Мосгортур»</w:t>
        </w:r>
      </w:hyperlink>
      <w:r>
        <w:t xml:space="preserve">. Специалисты компании расскажут о регионах, в которых располагаются лагеря, принципах организации трансфера, тематическом наполнении смен и работе вожатых.</w:t>
      </w:r>
    </w:p>
    <w:p>
      <w:pPr>
        <w:pStyle w:val="BodyText"/>
      </w:pPr>
      <w:r>
        <w:t xml:space="preserve">«Часто родители не знают, что их ребёнок может поехать на летние каникулы по путёвке, оплаченной Правительством Москвы, поэтому мы открыли мобильные приёмные. Сотрудники „Мосгортура“ расскажут, кто может воспользоваться такой путёвкой и как подать заявку. А также помогут родителям определиться с местом отдыха и тематическим наполнением смены», — рассказал генеральный директор ГАУК «Мосгортур» Василий Овчинников.</w:t>
      </w:r>
    </w:p>
    <w:p>
      <w:pPr>
        <w:pStyle w:val="BodyText"/>
      </w:pPr>
      <w:r>
        <w:t xml:space="preserve">Приёмные расположены во всех округах Москвы и работают с 1 по 29 апреля с 14.00 до 18.00. Точный адрес и график работы в каждом округе можно узнать на сайте «Мосгортура».</w:t>
      </w:r>
    </w:p>
    <w:p>
      <w:pPr>
        <w:pStyle w:val="BodyText"/>
      </w:pPr>
      <w:r>
        <w:t xml:space="preserve">Дополнительная информация по телефону: 8 (926) 879-83-72 и электронной почте:</w:t>
      </w:r>
      <w:r>
        <w:t xml:space="preserve"> </w:t>
      </w:r>
      <w:hyperlink r:id="rId23">
        <w:r>
          <w:rPr>
            <w:rStyle w:val="Hyperlink"/>
          </w:rPr>
          <w:t xml:space="preserve">mmuraveva@mosgortur.ru</w:t>
        </w:r>
      </w:hyperlink>
      <w:r>
        <w:t xml:space="preserve"> </w:t>
      </w:r>
      <w:r>
        <w:t xml:space="preserve">(главный специалист по связям с общественностью ГАУК «Мосгортур» Мария Муравьева).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http://sevizm.mos.ru/presscenter/news/detail/1728744.html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tur.ru/" TargetMode="Externa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728744.html" TargetMode="External" /><Relationship Type="http://schemas.openxmlformats.org/officeDocument/2006/relationships/hyperlink" Id="rId21" Target="http://www.mos.ru/authority/" TargetMode="External" /><Relationship Type="http://schemas.openxmlformats.org/officeDocument/2006/relationships/hyperlink" Id="rId20" Target="http://www.mos.ru/press-center/themes/index.php?search_4=2085&amp;view_mode_4=tag_search&amp;view_module_4=anywhere&amp;refer_id_4=31506&amp;refer_module_4=news&amp;openNews=31505" TargetMode="External" /><Relationship Type="http://schemas.openxmlformats.org/officeDocument/2006/relationships/hyperlink" Id="rId23" Target="mailto:mmuraveva@mosgortu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tur.ru/" TargetMode="Externa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728744.html" TargetMode="External" /><Relationship Type="http://schemas.openxmlformats.org/officeDocument/2006/relationships/hyperlink" Id="rId21" Target="http://www.mos.ru/authority/" TargetMode="External" /><Relationship Type="http://schemas.openxmlformats.org/officeDocument/2006/relationships/hyperlink" Id="rId20" Target="http://www.mos.ru/press-center/themes/index.php?search_4=2085&amp;view_mode_4=tag_search&amp;view_module_4=anywhere&amp;refer_id_4=31506&amp;refer_module_4=news&amp;openNews=31505" TargetMode="External" /><Relationship Type="http://schemas.openxmlformats.org/officeDocument/2006/relationships/hyperlink" Id="rId23" Target="mailto:mmuraveva@mosgortu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2025-03-03T09:42:17Z</dcterms:created>
  <dcterms:modified xsi:type="dcterms:W3CDTF">2025-03-03T09:42:17Z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