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d48082fb407891e285473e2597143728da759"/>
    <w:p>
      <w:pPr>
        <w:pStyle w:val="Heading3"/>
      </w:pPr>
      <w:r>
        <w:t xml:space="preserve">В Москве будут расширены полномочия муниципальных депутатов в сфере капремонта домов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t xml:space="preserve">Законопроект о наделении полномочиями муниципальных депутатов в части согласования актов выполнения капитального ремонта многоквартирных домов подготовлен московским советом муниципальных образований. Данный законопроект в ближайшее время будет направлен в Мосгордуму.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Капремонт%20_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«Нами накоплен позитивный опыт по муниципальному контролю за работами по благоустройству и по выборочному капитальному ремонту. Сегодня выполнение нами контрольных функций становится затруднительным, поскольку началась полноценная программа по капитальному ремонту. Для ликвидации этого пробела, и был подготовлен данный законопроект. Суть в том, что мы сначала будем принимать участие в процедуре согласования адресных списки конкретных домов, а в дальнейшем и в открытии работ и в закрытии работ, а именно в согласовании актов их выполнения», – сообщил на заседании президиума совета муниципальных образований Москвы Илья Свиридов, депутат Таганского района.</w:t>
      </w:r>
    </w:p>
    <w:p>
      <w:pPr>
        <w:pStyle w:val="BodyText"/>
      </w:pPr>
      <w:r>
        <w:t xml:space="preserve">Как считает депутат, предложенный законопроект ориентирован на повышение качества работ, эффективное расходование средства и вовлечение жителей в процедуру контроля за капитальным ремонтом.</w:t>
      </w:r>
    </w:p>
    <w:p>
      <w:pPr>
        <w:pStyle w:val="BodyText"/>
      </w:pPr>
      <w:r>
        <w:t xml:space="preserve">Напомним, С 1 июля 2015 г. в Москве установлен взнос на капитальный ремонт. Минимальный его размер в столице составляет 15 руб. за 1 кв. м. Для малообеспеченных москвичей введены субсидии на уплату взносов за капремонт, также для ряда категорий жителей Москвы предусмотрены льготы. В многоквартирных домах собственники жилья должны были до 1 июня определиться как они будут перечислять взносы за капремонт, а именно на счет своего дома или доверят средства городскому фонду капремонта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http://sevizm.mos.ru/presscenter/news/detail/2264492.html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264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264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2025-06-02T22:04:55Z</dcterms:created>
  <dcterms:modified xsi:type="dcterms:W3CDTF">2025-06-02T22:04:55Z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