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где-получить-резидентное-разрешение"/>
    <w:p>
      <w:pPr>
        <w:pStyle w:val="Heading3"/>
      </w:pPr>
      <w:r>
        <w:t xml:space="preserve">Где получить резидентное разрешение</w:t>
      </w:r>
    </w:p>
    <w:p>
      <w:pPr>
        <w:pStyle w:val="FirstParagraph"/>
      </w:pPr>
      <w:r>
        <w:t xml:space="preserve">25.12.2015</w:t>
      </w:r>
    </w:p>
    <w:p>
      <w:pPr>
        <w:pStyle w:val="BodyText"/>
      </w:pPr>
      <w:r>
        <w:t xml:space="preserve">Жители Восточного округа, проживающие рядом с зоной платной парковки, вводимой с 26 декабря, уже сейчас могут получить резидентное разрешение на стоянку. Оставлять свой автомобиль бесплатно они смогут с 20 до 8 часов.</w:t>
      </w:r>
    </w:p>
    <w:p>
      <w:pPr>
        <w:pStyle w:val="BodyText"/>
      </w:pPr>
      <w:r>
        <w:t xml:space="preserve">Для круглосуточной парковки без почасовой оплаты резиденты могут приобрести годовой абонемент. Стоимость – 3 тыс. рублей в год. Для многодетных семей и инвалидов при оформлении резидентного разрешения стоянка бесплатна на всей территории паркинга Москвы. Чтобы воспользоваться этим преимуществом, автовладельцам нужно оформить парковочное резидентное разрешение через Многофункциональный центр «Мои документы» района либо через портал государственных услуг: pgu.mos.ru.</w:t>
      </w:r>
    </w:p>
    <w:p>
      <w:pPr>
        <w:pStyle w:val="BodyText"/>
      </w:pPr>
      <w:r>
        <w:t xml:space="preserve">Действует разрешение по принципу «одно домовладение — два разрешения», то есть на одну квартиру предусмотрено два бесплатных места. Срок оформления – до 6 дней. Важно отметить, что на момент подачи заявления у автовладельца не должно быть неоплаченных штрафов за нарушение правил дорожного движения.</w:t>
      </w:r>
    </w:p>
    <w:p>
      <w:pPr>
        <w:pStyle w:val="BodyText"/>
      </w:pPr>
      <w:r>
        <w:rPr>
          <w:iCs/>
          <w:i/>
          <w:bCs/>
          <w:b/>
        </w:rPr>
        <w:t xml:space="preserve">Список документов необходимых для его получения:</w:t>
      </w:r>
      <w:r>
        <w:br/>
      </w:r>
      <w:r>
        <w:t xml:space="preserve">— Заявление (доступно на портале parking.mos.ru);</w:t>
      </w:r>
      <w:r>
        <w:br/>
      </w:r>
      <w:r>
        <w:t xml:space="preserve">— Документ, удостоверяющий личность резидента;</w:t>
      </w:r>
      <w:r>
        <w:br/>
      </w:r>
      <w:r>
        <w:t xml:space="preserve">— Свидетельство о регистрации транспортного средства;</w:t>
      </w:r>
      <w:r>
        <w:br/>
      </w:r>
      <w:r>
        <w:t xml:space="preserve">— Договор найма/поднайма жилого помещения резидента;</w:t>
      </w:r>
      <w:r>
        <w:br/>
      </w:r>
      <w:r>
        <w:t xml:space="preserve">— Выписка из домовой книги/единый жилищный документ.</w:t>
      </w:r>
    </w:p>
    <w:p>
      <w:pPr>
        <w:pStyle w:val="BodyText"/>
      </w:pPr>
      <w:r>
        <w:t xml:space="preserve">С 26 декабря в Москве точечно расширят зону платной парковки. Всего в список вошел 291 участок улиц для точечного ввода платной парковки, из них 69 участков в ВАО.</w:t>
      </w:r>
    </w:p>
    <w:p>
      <w:pPr>
        <w:pStyle w:val="BodyText"/>
      </w:pPr>
      <w:r>
        <w:t xml:space="preserve">Напомним, что платные стоянки появятся только вблизи мест наибольшего притяжения автомобилей. К примеру, у торговых центров, станций метро и на участках, где были зафиксированы регулярные затруднения в движении, а также частые аварии, в т.ч. с участием пешеходов. Решение об этом в столичном департаменте транспорта столицы приняли после проведения встреч с депутатами муниципальных округов и общественными советниками.</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http://sevizm.mos.ru/presscenter/news/detail/2406843.html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presscenter/news/detail/24068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presscenter/news/detail/24068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2024-03-18T19:17:27Z</dcterms:created>
  <dcterms:modified xsi:type="dcterms:W3CDTF">2024-03-18T19:17:27Z</dcterms:modified>
</cp:coreProperties>
</file>

<file path=docProps/custom.xml><?xml version="1.0" encoding="utf-8"?>
<Properties xmlns="http://schemas.openxmlformats.org/officeDocument/2006/custom-properties" xmlns:vt="http://schemas.openxmlformats.org/officeDocument/2006/docPropsVTypes"/>
</file>