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505cd2b57ac7580c989ff0fa4d4dc17cb3f6"/>
    <w:p>
      <w:pPr>
        <w:pStyle w:val="Heading3"/>
      </w:pPr>
      <w:r>
        <w:t xml:space="preserve">Измайловская межрайонная прокуратура проверила исполнение ПФР № 7 по г. Москве и МО законодательства о дополнительных мерах господдержки семей, имеющих детей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t xml:space="preserve">Измайловская межрайонная прокуратура г. Москвы проведена проверка исполнения законодательства о дополнительных мерах государственной поддержки семей, имеющих детей, в ГУ – Главное Управление Пенсионного фонда Российской Федерации № 7 по г. Москве и Московской области.</w:t>
      </w:r>
    </w:p>
    <w:p>
      <w:pPr>
        <w:pStyle w:val="BodyText"/>
      </w:pPr>
      <w:r>
        <w:t xml:space="preserve">Установлено, что у Комоловой Ирины Александровны имеется двое несовершеннолетних детей: Батова Виктория Викторовна, 09.06.2007 г.р., и Батова Александра Викторовна 07.08.2010 г.р.</w:t>
      </w:r>
    </w:p>
    <w:p>
      <w:pPr>
        <w:pStyle w:val="BodyText"/>
      </w:pPr>
      <w:r>
        <w:t xml:space="preserve">Комолова И.А. является получателем материнского (семейного) капитала. Управлением Пенсионного фонда Российской № 7 по г. Москве и Московской области 25.10.2011 указанному лицу выдан государственный сертификат на материнский (семейный) капитал.</w:t>
      </w:r>
    </w:p>
    <w:p>
      <w:pPr>
        <w:pStyle w:val="BodyText"/>
      </w:pPr>
      <w:r>
        <w:t xml:space="preserve">В целях направления средств МСК на улучшение жилищных условий и погашение обязательств по договору купли - продажи от 27.11.2014 г., заключенному между Уваровым В.М., Уваровым Е.В., Свиридовой Е.В., Гришиным Р.В. и Батовой В.В., Комоловой И.А., последней в Управление ПФР № 7 по г. Москве и Московской области 15.12.2014 предоставлено обязательство о том, что она обязуется оформить жилое помещение, общей площадью 75,9 кв.м, расположенное по адресу: г. Москва, проспект Свободный, д. 7, корп. 2, кв. 52, в общую собственность лица, получившего сертификат (Комоловой И.А.), его супруга и детей, в том числе первого и второго, с определением размера долей по соглашению.</w:t>
      </w:r>
    </w:p>
    <w:p>
      <w:pPr>
        <w:pStyle w:val="BodyText"/>
      </w:pPr>
      <w:r>
        <w:t xml:space="preserve">Управлением ПФР № 7 по г. Москве и Московской области 02.02.2015 перечислены средства МСК в размере 429 408 руб. 50 коп. Вместе с тем, в течение 6 месяцев после перечисления средств МСК во исполнение обязательств по договору купли - продажи от 27.11.2014 по настоящее время Комоловой И.А. право собственности на вышеуказанное жилое помещение в общую собственность, в том числе Батовой Александры Викторовны, 07.08.2010 г.р., с определением размера доли по соглашению не оформлено.</w:t>
      </w:r>
    </w:p>
    <w:p>
      <w:pPr>
        <w:pStyle w:val="BodyText"/>
      </w:pPr>
      <w:r>
        <w:t xml:space="preserve">При таких обстоятельствах, прокурор обратился в Перовский районный суд г. Москвы в интересах несовершеннолетней Батовой А.В. к Комоловой И.А. об обязании оформить жилое помещение в общую собственность с несовершеннолетней.</w:t>
      </w:r>
    </w:p>
    <w:p>
      <w:pPr>
        <w:pStyle w:val="BodyText"/>
      </w:pPr>
      <w:r>
        <w:t xml:space="preserve">Решением суда от 14.12.2015 исковые требования прокурора удовлетворены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http://sevizm.mos.ru/prok/detail/2446294.html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446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446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2025-07-28T05:54:40Z</dcterms:created>
  <dcterms:modified xsi:type="dcterms:W3CDTF">2025-07-28T05:54:40Z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