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83579e28c4bfd29d85b9b26c9918437a16ceb2"/>
    <w:p>
      <w:pPr>
        <w:pStyle w:val="Heading3"/>
      </w:pPr>
      <w:r>
        <w:t xml:space="preserve">О проверке исполнения хозяйствующими субъектами законодательства о долевом строительстве многоквартирных домов</w:t>
      </w:r>
    </w:p>
    <w:p>
      <w:pPr>
        <w:pStyle w:val="FirstParagraph"/>
      </w:pPr>
      <w:r>
        <w:t xml:space="preserve">25.03.2016</w:t>
      </w:r>
    </w:p>
    <w:p>
      <w:pPr>
        <w:pStyle w:val="BodyText"/>
      </w:pPr>
      <w:r>
        <w:t xml:space="preserve">Прокуратурой Восточного административного округа проводится проверка исполнения хозяйствующими субъектами, осуществляющими привлечение денежных средств граждан в строительство, законодательства о долевом строительстве многоквартирных домов.</w:t>
      </w:r>
    </w:p>
    <w:p>
      <w:pPr>
        <w:pStyle w:val="BodyText"/>
      </w:pPr>
      <w:r>
        <w:t xml:space="preserve">На территории города имеют место случаи привлечения денежных средств граждан в нарушение требований Федерального закона № 214-ФЗ от 30.12.2004 «Об участии в долевом строительстве многоквартирных домов и иных объектов недвижимости...». Так, денежные средства граждан привлекаются в отсутствии разрешения на строительство объекта долевого строительства, а также в отсутствие зарегистрированных прав на земельный участок. С гражданами в нарушение требований законодательства не заключаются договора долевого участия, которые в обязательном порядке проходят государственную регистрацию, а заключаются лишь предварительные договора купли-продажи.</w:t>
      </w:r>
    </w:p>
    <w:p>
      <w:pPr>
        <w:pStyle w:val="BodyText"/>
      </w:pPr>
      <w:r>
        <w:t xml:space="preserve">Учитывая изложенное, по вопросам нарушения прав участников долевого строительства на территории Восточного округа, граждане могут обратиться в прокуратуру административного округа по телефону 8-499-748-09-57, 8-499-748- 09-98 и электронной почте</w:t>
      </w:r>
      <w:r>
        <w:t xml:space="preserve"> </w:t>
      </w:r>
      <w:hyperlink r:id="rId20">
        <w:r>
          <w:rPr>
            <w:rStyle w:val="Hyperlink"/>
          </w:rPr>
          <w:t xml:space="preserve">prokvao@mosproc.ru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http://sevizm.mos.ru/prok/detail/2652467.html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Северное Измайлово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evizm.mos.ru" TargetMode="External" /><Relationship Type="http://schemas.openxmlformats.org/officeDocument/2006/relationships/hyperlink" Id="rId21" Target="http://sevizm.mos.ru/prok/detail/2652467.html" TargetMode="External" /><Relationship Type="http://schemas.openxmlformats.org/officeDocument/2006/relationships/hyperlink" Id="rId20" Target="mailto:prokvao@mosproc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evizm.mos.ru" TargetMode="External" /><Relationship Type="http://schemas.openxmlformats.org/officeDocument/2006/relationships/hyperlink" Id="rId21" Target="http://sevizm.mos.ru/prok/detail/2652467.html" TargetMode="External" /><Relationship Type="http://schemas.openxmlformats.org/officeDocument/2006/relationships/hyperlink" Id="rId20" Target="mailto:prokvao@mosproc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2024-09-28T20:01:10Z</dcterms:created>
  <dcterms:modified xsi:type="dcterms:W3CDTF">2024-09-28T20:01:10Z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