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a3b9cee85643d05c859452f72f734e856f4f7a2"/>
    <w:p>
      <w:pPr>
        <w:pStyle w:val="Heading3"/>
      </w:pPr>
      <w:r>
        <w:t xml:space="preserve">Прокуратура ВАО открыла «горячую линию» по вопросам соблюдения трудового законодательства</w:t>
      </w:r>
    </w:p>
    <w:p>
      <w:pPr>
        <w:pStyle w:val="FirstParagraph"/>
      </w:pPr>
      <w:r>
        <w:t xml:space="preserve">06.05.2016</w:t>
      </w:r>
    </w:p>
    <w:p>
      <w:pPr>
        <w:pStyle w:val="BodyText"/>
      </w:pPr>
      <w:r>
        <w:t xml:space="preserve">В связи со сложной экономической ситуацией в стране, учитывая работу предприятий в условиях действия экономических санкций, веденных в отношении Российской Федерации, в настоящее время участились случаи задержки выплаты заработной платы работодателями, нарушений трудового законодательства при переводе на неполный рабочий день и сокращении штата.</w:t>
      </w:r>
    </w:p>
    <w:p>
      <w:pPr>
        <w:pStyle w:val="BodyText"/>
      </w:pPr>
      <w:r>
        <w:t xml:space="preserve">Учитывая вышеизложенное, прокуратурой Восточного административного округа города Москвы с 30.04.2016 по 30.05.2016 будет проведена «горячая линия» по вопросам соблюдения трудового законодательства.</w:t>
      </w:r>
    </w:p>
    <w:p>
      <w:pPr>
        <w:pStyle w:val="BodyText"/>
      </w:pPr>
      <w:r>
        <w:t xml:space="preserve">В случае, если работодателем нарушены Ваши права на оплату (охрану) труда, Вы не получили окончательный расчет при увольнении, не соблюдена обязательная процедура при сокращении Вашей должности в штатном расписании, Вы вправе обратиться в прокуратуру по телефону: 8-499-748-09-57.</w:t>
      </w:r>
    </w:p>
    <w:p>
      <w:pPr>
        <w:pStyle w:val="BodyText"/>
      </w:pPr>
      <w:r>
        <w:t xml:space="preserve">Также, информацию можно направить через Интернет-приемную прокуратуры города Москвы: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www.mosproc.ru</w:t>
        </w:r>
      </w:hyperlink>
      <w:r>
        <w:t xml:space="preserve"> </w:t>
      </w:r>
      <w:r>
        <w:t xml:space="preserve">или по электронному адресу:</w:t>
      </w:r>
      <w:r>
        <w:t xml:space="preserve"> </w:t>
      </w:r>
      <w:hyperlink r:id="rId21">
        <w:r>
          <w:rPr>
            <w:rStyle w:val="Hyperlink"/>
            <w:u w:val="single"/>
          </w:rPr>
          <w:t xml:space="preserve">prokvao@mosproc.ru</w:t>
        </w:r>
      </w:hyperlink>
      <w:r>
        <w:t xml:space="preserve">.</w:t>
      </w:r>
    </w:p>
    <w:p>
      <w:pPr>
        <w:pStyle w:val="BodyText"/>
      </w:pPr>
      <w:r>
        <w:t xml:space="preserve">Ежедневно в прокуратуре Восточного административного округа города Москвы по адресу: ул. Стромынка, д.З осуществляется прием граждан</w:t>
      </w:r>
    </w:p>
    <w:p>
      <w:pPr>
        <w:pStyle w:val="BodyText"/>
      </w:pPr>
      <w:r>
        <w:t xml:space="preserve">(понедельник-четверг 9.00-18.00, пятница 9.00-16.45).</w:t>
      </w:r>
    </w:p>
    <w:p>
      <w:pPr>
        <w:pStyle w:val="BodyText"/>
      </w:pPr>
      <w:r>
        <w:t xml:space="preserve">Кроме того, Вы вправе обратиться с обращением о нарушении трудовых прав в Перовскую межрайонную прокуратуру: ул. Металлургов, д.23а; Преображенскую межрайонную прокуратуру: ул. 9-я Рота, д.8, стр.2, Измайловскую межрайонную прокуратуру: 1-я Прядильная, д.7.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http://sevizm.mos.ru/prok/detail/2907039.html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evizm.mos.ru" TargetMode="External" /><Relationship Type="http://schemas.openxmlformats.org/officeDocument/2006/relationships/hyperlink" Id="rId22" Target="http://sevizm.mos.ru/prok/detail/2907039.html" TargetMode="External" /><Relationship Type="http://schemas.openxmlformats.org/officeDocument/2006/relationships/hyperlink" Id="rId20" Target="http://www.mosproc.ru/" TargetMode="External" /><Relationship Type="http://schemas.openxmlformats.org/officeDocument/2006/relationships/hyperlink" Id="rId21" Target="mailto:prokvao@mosproc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evizm.mos.ru" TargetMode="External" /><Relationship Type="http://schemas.openxmlformats.org/officeDocument/2006/relationships/hyperlink" Id="rId22" Target="http://sevizm.mos.ru/prok/detail/2907039.html" TargetMode="External" /><Relationship Type="http://schemas.openxmlformats.org/officeDocument/2006/relationships/hyperlink" Id="rId20" Target="http://www.mosproc.ru/" TargetMode="External" /><Relationship Type="http://schemas.openxmlformats.org/officeDocument/2006/relationships/hyperlink" Id="rId21" Target="mailto:prokvao@mosproc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2024-10-28T08:33:50Z</dcterms:created>
  <dcterms:modified xsi:type="dcterms:W3CDTF">2024-10-28T08:33:50Z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