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6f3bd593c6a63434dba49688cc9c976ff587"/>
    <w:p>
      <w:pPr>
        <w:pStyle w:val="Heading3"/>
      </w:pPr>
      <w:r>
        <w:t xml:space="preserve">Экстремизм - приверженность отдельных лиц, групп, организаций к крайним, радикальным взглядам, позициям и мерам в общественной деятельности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t xml:space="preserve">Экстремизм распространяется как на сферу общественного сознания, общественной психологии, морали, идеологии, так и на отношения между социальными группами (социальный экстремизм), этносами (этнический или национальный экстремизм), общественными объединениями, политическими партиями, государствами (политический экстремизм), конфессиями (религиозный экстремизм).</w:t>
      </w:r>
    </w:p>
    <w:p>
      <w:pPr>
        <w:pStyle w:val="BodyText"/>
      </w:pPr>
      <w:r>
        <w:t xml:space="preserve">Экстремизм многообразен, также разнообразны порождающие его мотивы. Основными мотивами являются: материальный, идеологический, желания преобразования и неудовлетворенности реальной ситуацией, власти над людьми, интереса к новому виду активной деятельности, товарищеский, самоутверждения, молодежной романтики, героизма, игровой, привлекательности смертельной опасности.</w:t>
      </w:r>
    </w:p>
    <w:p>
      <w:pPr>
        <w:pStyle w:val="BodyText"/>
      </w:pPr>
      <w:r>
        <w:t xml:space="preserve">Мотивация правонарушителей существенно отличается от мотивации законопослушных граждан. Мотивацию преступного поведения в экстремистских организациях разделяют на личную и групповую. Нахождение в группе способствует возникновению определенных мотивов поведения, постановке новых целей и уходу от старых. При формировании мотивов и целей экстремистской активности в группе, как правило, происходит обмен мнениями, знаниями, опытом, а также взаимное убеждение и внушение, ускоряющее решимость совершить преступление.</w:t>
      </w:r>
    </w:p>
    <w:p>
      <w:pPr>
        <w:pStyle w:val="BodyText"/>
      </w:pPr>
      <w:r>
        <w:t xml:space="preserve">Экстремистской деятельностью (экстремизмом) является:</w:t>
      </w:r>
    </w:p>
    <w:p>
      <w:pPr>
        <w:pStyle w:val="BodyText"/>
      </w:pPr>
      <w:r>
        <w:t xml:space="preserve">· насильственное изменение основ конституционного строя и нарушение целостности Российской Федерации;</w:t>
      </w:r>
    </w:p>
    <w:p>
      <w:pPr>
        <w:pStyle w:val="BodyText"/>
      </w:pPr>
      <w:r>
        <w:t xml:space="preserve">·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· возбуждение социальной, расовой, национальной или религиозной розни;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>
      <w:pPr>
        <w:pStyle w:val="BodyText"/>
      </w:pPr>
      <w:r>
        <w:t xml:space="preserve">·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>
      <w:pPr>
        <w:pStyle w:val="BodyText"/>
      </w:pPr>
      <w:r>
        <w:t xml:space="preserve">·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>
      <w:pPr>
        <w:pStyle w:val="BodyText"/>
      </w:pPr>
      <w:r>
        <w:t xml:space="preserve">·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>
      <w:pPr>
        <w:pStyle w:val="BodyText"/>
      </w:pPr>
      <w:r>
        <w:t xml:space="preserve">· совершение преступлений по мотивам, указанным в пункте "е" части первой статьи 63 Уголовного кодекса Российской Федерации;</w:t>
      </w:r>
    </w:p>
    <w:p>
      <w:pPr>
        <w:pStyle w:val="BodyText"/>
      </w:pPr>
      <w:r>
        <w:t xml:space="preserve">·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>
      <w:pPr>
        <w:pStyle w:val="BodyText"/>
      </w:pPr>
      <w:r>
        <w:t xml:space="preserve">·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>
      <w:pPr>
        <w:pStyle w:val="BodyText"/>
      </w:pPr>
      <w:r>
        <w:t xml:space="preserve">·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>
      <w:pPr>
        <w:pStyle w:val="BodyText"/>
      </w:pPr>
      <w:r>
        <w:t xml:space="preserve">· организация и подготовка указанных деяний, а также подстрекательство к их осуществлению;</w:t>
      </w:r>
    </w:p>
    <w:p>
      <w:pPr>
        <w:pStyle w:val="BodyText"/>
      </w:pPr>
      <w:r>
        <w:t xml:space="preserve">·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>
      <w:pPr>
        <w:pStyle w:val="BodyText"/>
      </w:pPr>
      <w:r>
        <w:t xml:space="preserve">Правовые и организационные основы противодействия экстремистской деятельности, ответственность за осуществление экстремистской деятельности определены Федеральным законом Российской Федерации «О противодействии экстремистской деятельности» №114-ФЗ от 25.07.2002 г.</w:t>
      </w:r>
    </w:p>
    <w:p>
      <w:pPr>
        <w:pStyle w:val="BodyText"/>
      </w:pPr>
      <w:r>
        <w:t xml:space="preserve">В Российской Федерации запрещаются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деятельности.</w:t>
      </w:r>
    </w:p>
    <w:p>
      <w:pPr>
        <w:pStyle w:val="BodyText"/>
      </w:pPr>
      <w:r>
        <w:t xml:space="preserve">Законом «О противодействии экстремистской деятельности» определено понятие экстремистской организации - это общественное или религиозное объединение либо иная организация, в отношении которых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>
      <w:pPr>
        <w:pStyle w:val="BodyText"/>
      </w:pPr>
      <w:r>
        <w:t xml:space="preserve">Экстремистскими материалами признаются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>
      <w:pPr>
        <w:pStyle w:val="BodyText"/>
      </w:pPr>
      <w:r>
        <w:t xml:space="preserve">В сфере противодействия экстремистской деятельности Министерство юстиции Российской Федерации и его территориальные органы осуществляют следующие полномочия:</w:t>
      </w:r>
    </w:p>
    <w:p>
      <w:pPr>
        <w:pStyle w:val="BodyText"/>
      </w:pPr>
      <w:r>
        <w:t xml:space="preserve">· в случае выявления фактов, свидетельствующих о наличии признаков экстремизма в деятельности общественного или религиозного объединения либо иной организации, выносят в адрес данной организации предупреждение в письменной форме о недопустимости такой деятельности;</w:t>
      </w:r>
    </w:p>
    <w:p>
      <w:pPr>
        <w:pStyle w:val="BodyText"/>
      </w:pPr>
      <w:r>
        <w:t xml:space="preserve">· в установленных законом случаях обращается в суд с заявлением о ликвидации общественного или религиозного объединения;</w:t>
      </w:r>
    </w:p>
    <w:p>
      <w:pPr>
        <w:pStyle w:val="BodyText"/>
      </w:pPr>
      <w:r>
        <w:t xml:space="preserve">· при обращении в суд в установленных законом случаях принимают решения о приостановлении или прекращении деятельности общественного или религиозного объединения.</w:t>
      </w:r>
    </w:p>
    <w:p>
      <w:pPr>
        <w:pStyle w:val="BodyText"/>
      </w:pPr>
      <w:r>
        <w:t xml:space="preserve">Политическая практика экстремизма находит выражение в различных формах экстремистской деятельности, начиная от проявлений, не выходящих за конституционные рамки, и заканчивая такими острыми и общественно опасными формами как мятеж, повстанческая деятельность, терроризм.</w:t>
      </w:r>
    </w:p>
    <w:p>
      <w:pPr>
        <w:pStyle w:val="BodyText"/>
      </w:pPr>
      <w:r>
        <w:t xml:space="preserve">Терроризм в отечественной юридической литературе рассматривается как крайняя форма проявления экстремизма.</w:t>
      </w:r>
    </w:p>
    <w:p>
      <w:pPr>
        <w:pStyle w:val="BodyText"/>
      </w:pPr>
      <w:r>
        <w:t xml:space="preserve">Терроризм - сложное социально-политическое и криминальное явление, обусловленное внутренними и внешними противоречиями общественного развития.</w:t>
      </w:r>
    </w:p>
    <w:p>
      <w:pPr>
        <w:pStyle w:val="BodyText"/>
      </w:pPr>
      <w:r>
        <w:t xml:space="preserve">Уголовный кодекс Российской Федерации предусматривает ответственность за терроризм, - то есть совершение взрыва, поджога или иных действий, создающих опасность гибели людей, причинения значительного ущерба либо наступление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свершения указанных действий в тех же целях.</w:t>
      </w:r>
    </w:p>
    <w:p>
      <w:pPr>
        <w:pStyle w:val="BodyText"/>
      </w:pPr>
      <w:r>
        <w:t xml:space="preserve">В Российской Федерации запрещаются создание и деятельность организаций, цели или действия которых направлены на пропаганду, оправдание и поддержку терроризма или совершение преступлений, предусмотренных статьями 205 - 206, 208, 211, 277 - 280, 282.1, 282.2 и 360 Уголовного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http://sevizm.mos.ru/prok/detail/3191267.html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3191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3191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2025-07-28T07:03:24Z</dcterms:created>
  <dcterms:modified xsi:type="dcterms:W3CDTF">2025-07-28T07:03:24Z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