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c857decaca371d6f2551a61c3041b7d01f05ce"/>
    <w:p>
      <w:pPr>
        <w:pStyle w:val="Heading3"/>
      </w:pPr>
      <w:r>
        <w:t xml:space="preserve">Отделение СФР по Москве и Московской области предоставляет меры соцподдержки более 40 тысячам ветеранов Великой Отечественной войны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В Московском регионе проживает более 40 тысяч ветеранов Великой Отечественной войны. Отделение Социального фонда по Москве и Московской области оказывает данной категории граждан различные меры соцподдержки. Среди них — пенсии, ежемесячные денежные выплаты (ЕДВ), дополнительное ежемесячное материальное обеспечение, технические средства реабилитации, санаторно-курортное лечение.</w:t>
      </w:r>
    </w:p>
    <w:p>
      <w:pPr>
        <w:pStyle w:val="BodyText"/>
      </w:pPr>
      <w:r>
        <w:t xml:space="preserve">Некоторые категории граждан имеют право на получение сразу двух пенсий: страховой – по старости и государственной – по инвалидности. К ним относятся участники и инвалиды Великой Отечественной войны, лица, награжденные знаками «Жителю блокадного Ленинграда», «Житель осажденного Сталинграда», «Житель осажденного Севастополя», родители и вдовы погибших военнослужащих.</w:t>
      </w:r>
    </w:p>
    <w:p>
      <w:pPr>
        <w:pStyle w:val="BodyText"/>
      </w:pPr>
      <w:r>
        <w:t xml:space="preserve">Помимо пенсий, для ветеранов Великой Отечественной войны предусмотрены ежемесячные денежные выплаты, которые ежегодно индексируются. Для различных категорий размер ЕДВ разный.</w:t>
      </w:r>
    </w:p>
    <w:p>
      <w:pPr>
        <w:pStyle w:val="BodyText"/>
      </w:pPr>
      <w:r>
        <w:t xml:space="preserve">В составе ежемесячной денежной выплаты ветеранам предоставляется набор социальных услуг (НСУ). В него входят обеспечение лекарствами, санаторно-курортное лечение и бесплатный проезд к месту лечения и обратно. Все эти услуги ветераны могут получать в натуральном виде либо в денежном эквиваленте.</w:t>
      </w:r>
    </w:p>
    <w:p>
      <w:pPr>
        <w:pStyle w:val="BodyText"/>
      </w:pPr>
      <w:r>
        <w:t xml:space="preserve">Еще одна социальная выплата от регионального Отделения СФР – дополнительное ежемесячное материальное обеспечение (ДЕМО). Ее получают инвалиды, участники Великой Отечественной войны, бывшие узники концлагерей, военнослужащие, проходившие службу в армии не менее шести месяцев с 22.06.1941 по 03.09.1945, лица, награжденные знаками «Жителю блокадного Ленинграда», «Житель осажденного Сталинграда», «Житель осажденного Севастополя» и другие категории.</w:t>
      </w:r>
    </w:p>
    <w:p>
      <w:pPr>
        <w:pStyle w:val="BodyText"/>
      </w:pPr>
      <w:r>
        <w:t xml:space="preserve">Ко Дню Победы ветеранам Великой Отечественной войны положены единовременные денежные выплаты. В этом году в соответствии с указом Президента выплаты к 80-летию Победы составили 55 и 80 тысяч рублей в зависимости от льготной категории ветерана.</w:t>
      </w:r>
    </w:p>
    <w:p>
      <w:pPr>
        <w:pStyle w:val="BodyText"/>
      </w:pPr>
      <w:r>
        <w:t xml:space="preserve">Кроме того, с 2019 года по указу Президента участникам и инвалидам Великой Отечественной войны к 9 мая ежегодно предоставляется выплата в размере 10 тысяч рублей.</w:t>
      </w:r>
    </w:p>
    <w:p>
      <w:pPr>
        <w:pStyle w:val="BodyText"/>
      </w:pPr>
      <w:r>
        <w:t xml:space="preserve">Если остались вопросы, всегда можно обратиться в единый контакт-центр взаимодействия с гражданами по тел. 8 (800) 100-00-01 (звонок бесплатный), а также получить информацию, подписавшись на наши страницы в социальных сетях:</w:t>
      </w:r>
    </w:p>
    <w:p>
      <w:pPr>
        <w:pStyle w:val="BodyText"/>
      </w:pPr>
      <w:r>
        <w:t xml:space="preserve">ВК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https://vk.com/sfr.moskva.i.moskovskaya.oblast</w:t>
        </w:r>
      </w:hyperlink>
    </w:p>
    <w:p>
      <w:pPr>
        <w:pStyle w:val="BodyText"/>
      </w:pPr>
      <w:r>
        <w:t xml:space="preserve">ОК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https://ok.ru/sfr.msk.i.moskobl</w:t>
        </w:r>
      </w:hyperlink>
    </w:p>
    <w:p>
      <w:pPr>
        <w:pStyle w:val="BodyText"/>
      </w:pPr>
      <w:r>
        <w:t xml:space="preserve">ТГ</w:t>
      </w:r>
      <w:r>
        <w:t xml:space="preserve"> </w:t>
      </w:r>
      <w:hyperlink r:id="rId22">
        <w:r>
          <w:rPr>
            <w:rStyle w:val="Hyperlink"/>
            <w:u w:val="single"/>
          </w:rPr>
          <w:t xml:space="preserve">https://t.me/sfr_moskva_i_moskovskayaoblast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http://sevizm.mos.ru/soc/sotsialnyy-fond-sfr/novosti-info/detail/12940437.html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soc/sotsialnyy-fond-sfr/novosti-info/detail/12940437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izm.mos.ru" TargetMode="External" /><Relationship Type="http://schemas.openxmlformats.org/officeDocument/2006/relationships/hyperlink" Id="rId23" Target="http://sevizm.mos.ru/soc/sotsialnyy-fond-sfr/novosti-info/detail/12940437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2025-07-10T02:28:53Z</dcterms:created>
  <dcterms:modified xsi:type="dcterms:W3CDTF">2025-07-10T02:28:53Z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