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887cdb36d8351dfd98eed1f567c2f444405e4"/>
    <w:p>
      <w:pPr>
        <w:pStyle w:val="Heading3"/>
      </w:pPr>
      <w:r>
        <w:t xml:space="preserve">С 06.10.2021 года на портале «Активный гражданин» открывается общественное обсуждение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rPr>
          <w:bCs/>
          <w:b/>
        </w:rPr>
        <w:t xml:space="preserve">Уважаемые жители района Северное Измайлово!</w:t>
      </w:r>
    </w:p>
    <w:p>
      <w:pPr>
        <w:pStyle w:val="BodyText"/>
      </w:pPr>
      <w:r>
        <w:rPr>
          <w:u w:val="single"/>
          <w:bCs/>
          <w:b/>
        </w:rPr>
        <w:t xml:space="preserve">С 06.10.2021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планировки территории линейного объекта участка улично-дорожной сети </w:t>
      </w:r>
    </w:p>
    <w:p>
      <w:pPr>
        <w:pStyle w:val="BodyText"/>
      </w:pPr>
      <w:r>
        <w:rPr>
          <w:bCs/>
          <w:b/>
        </w:rPr>
        <w:t xml:space="preserve">- соединение Северо-Восточной хорды и улицы Курганская с дальнейшим выходом на МКАД</w:t>
      </w:r>
    </w:p>
    <w:p>
      <w:pPr>
        <w:pStyle w:val="BodyText"/>
      </w:pPr>
      <w:r>
        <w:t xml:space="preserve">Организатором общественных обсуждений является Городская комиссия </w:t>
      </w:r>
    </w:p>
    <w:p>
      <w:pPr>
        <w:pStyle w:val="BodyText"/>
      </w:pPr>
      <w:r>
        <w:t xml:space="preserve">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планировки территории линейного объекта участка улично-дорожной сети - соединение Северо-Восточной хорды и улицы Курганская с дальнейшим выходом на МКАД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Северное Измайлово.</w:t>
      </w:r>
    </w:p>
    <w:p>
      <w:pPr>
        <w:pStyle w:val="BodyText"/>
      </w:pPr>
      <w:r>
        <w:t xml:space="preserve">Проект планировки территории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06.10.2021 по 23:59 19.10.2021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 </w:t>
      </w: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http://sevizm.mos.ru/str/public-hearings/detail/10276871.html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public-hearings/detail/10276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public-hearings/detail/10276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2025-07-19T15:50:39Z</dcterms:created>
  <dcterms:modified xsi:type="dcterms:W3CDTF">2025-07-19T15:50:39Z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