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b33315081bb5a426121689feb6c28d7534cce7"/>
    <w:p>
      <w:pPr>
        <w:pStyle w:val="Heading3"/>
      </w:pPr>
      <w:r>
        <w:t xml:space="preserve">28 января 2015 года в ГБОУ СОШ № 399, расположенной по адресу: Москва, 5-я Парковая ул., д. 49, состоялось собрание участников публичных слушаний</w:t>
      </w:r>
    </w:p>
    <w:p>
      <w:pPr>
        <w:pStyle w:val="FirstParagraph"/>
      </w:pPr>
      <w:r>
        <w:t xml:space="preserve">29.01.2015</w:t>
      </w:r>
    </w:p>
    <w:p>
      <w:pPr>
        <w:pStyle w:val="BodyText"/>
      </w:pPr>
      <w:r>
        <w:t xml:space="preserve">28 января 2015 года в ГБОУ СОШ № 399, расположенной по адресу: Москва, 5-я Парковая ул., д. 49, состоялось собрание участников публичных слушаний с участием заместителя главы управы по вопросам реконструкции и строительства Бодина А.М., представителя Москомархитектуры, депутата Совета депутатов муниципального округа Северное Измайлово, жителей района.</w:t>
      </w:r>
      <w:r>
        <w:br/>
      </w:r>
      <w:r>
        <w:br/>
      </w:r>
      <w:r>
        <w:t xml:space="preserve">На публичные слушания был представлен проект градостроительного плана земельного участка, расположенного по адресу: Москва, Никитинская ул., д. 24А (АНО СОШ «Колибри»).</w:t>
      </w:r>
      <w:r>
        <w:br/>
      </w:r>
      <w:r>
        <w:br/>
      </w:r>
      <w:r>
        <w:t xml:space="preserve">Участниками собрания были заданы вопросы по теме слушаний, высказаны предложения и замечания.</w:t>
      </w:r>
      <w:r>
        <w:br/>
      </w: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upload/resize_cache/iblock/015/140_110_2/dscn191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http://sevizm.mos.ru/str/public-hearings/detail/1545605.html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str/public-hearings/detail/1545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str/public-hearings/detail/1545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2025-07-20T11:35:04Z</dcterms:created>
  <dcterms:modified xsi:type="dcterms:W3CDTF">2025-07-20T11:35:04Z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