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4-от-12.04.2019-г."/>
    <w:p>
      <w:pPr>
        <w:pStyle w:val="Heading3"/>
      </w:pPr>
      <w:r>
        <w:t xml:space="preserve">Протокол №4 от 12.04.2019 г.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12.04.2019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100, корп. 107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 (уточненный адрес: ул. 9-я Парковая, рядом с вл. 58)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22А,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http://sevizm.mos.ru/str/the-district-commission-to-curb-the-unauthorized-construction-in-the-territory-of-the-vao-g-moskvy/two-thousand-nineteen/detail/8140554.html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the-district-commission-to-curb-the-unauthorized-construction-in-the-territory-of-the-vao-g-moskvy/two-thousand-nineteen/detail/8140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the-district-commission-to-curb-the-unauthorized-construction-in-the-territory-of-the-vao-g-moskvy/two-thousand-nineteen/detail/8140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2024-10-24T18:04:34Z</dcterms:created>
  <dcterms:modified xsi:type="dcterms:W3CDTF">2024-10-24T18:04:34Z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