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1db7bb07c2202d56d088bef6481ba8106ca8c"/>
    <w:p>
      <w:pPr>
        <w:pStyle w:val="Heading3"/>
      </w:pPr>
      <w:r>
        <w:t xml:space="preserve">5 лет сотрудничества: Кадастровая палата по Москве провела для КП «УГС» серию обучающих семинаров по недвижимости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 29 сентября по 27 октября 2022 года Кадастровая палата по Москве провела серию консультационных семинаров для сотрудников КП «УГС».</w:t>
        </w:r>
      </w:hyperlink>
    </w:p>
    <w:p>
      <w:pPr>
        <w:pStyle w:val="BodyText"/>
      </w:pPr>
    </w:p>
    <w:p>
      <w:pPr>
        <w:pStyle w:val="BodyText"/>
      </w:pPr>
      <w:hyperlink w:anchor="Xe34ce3b1e25828851ec217e957d1caf694cbce1">
        <w:r>
          <w:rPr>
            <w:rStyle w:val="Hyperlink"/>
            <w:bCs/>
            <w:b/>
          </w:rPr>
          <w:t xml:space="preserve">В ходе мероприятий эксперты учреждения рассказали об основных изменениях законодательства в сфере недвижимости. По результатам семинаров сотрудники предприятия расширили свои специальные знания, которые в дальнейшем будут применяться ими при реализации особо значимых проектов столицы.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http://sevizm.mos.ru/will-rosiest/detail/11269277.html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6389c3430128b02117321277_&#1057;&#1077;&#1084;&#1080;&#1085;&#1072;&#1088;&#1099;%20&#1089;%20&#1050;&#1055;%20&#1059;&#1043;&#1057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269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6389c3430128b02117321277_&#1057;&#1077;&#1084;&#1080;&#1085;&#1072;&#1088;&#1099;%20&#1089;%20&#1050;&#1055;%20&#1059;&#1043;&#1057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269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2025-06-08T21:10:52Z</dcterms:created>
  <dcterms:modified xsi:type="dcterms:W3CDTF">2025-06-08T21:10:52Z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