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10243570f8192121e45bf398624c98de4d396"/>
    <w:p>
      <w:pPr>
        <w:pStyle w:val="Heading3"/>
      </w:pPr>
      <w:r>
        <w:t xml:space="preserve">Протокол информационной встречи от 15.11.2023 по вопросу благоустройства территории по адресу: г. Москва, ВАО, район Северное Измайлово, площадь Викторио Кодовильи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hyperlink r:id="rId20">
        <w:r>
          <w:rPr>
            <w:rStyle w:val="Hyperlink"/>
          </w:rPr>
          <w:t xml:space="preserve">/Северное Измайлово.pdf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http://sevizm.mos.ru/zkh/improvement-of-yards-and-bringing-order-to-the-entrances-of-apartment-houses/detail/12104893.html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77;&#1074;&#1077;&#1088;&#1085;&#1086;&#1077;%20&#1048;&#1079;&#1084;&#1072;&#1081;&#1083;&#1086;&#1074;&#1086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zkh/improvement-of-yards-and-bringing-order-to-the-entrances-of-apartment-houses/detail/12104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77;&#1074;&#1077;&#1088;&#1085;&#1086;&#1077;%20&#1048;&#1079;&#1084;&#1072;&#1081;&#1083;&#1086;&#1074;&#1086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zkh/improvement-of-yards-and-bringing-order-to-the-entrances-of-apartment-houses/detail/12104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2024-04-14T02:54:00Z</dcterms:created>
  <dcterms:modified xsi:type="dcterms:W3CDTF">2024-04-14T02:54:00Z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