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ced59623e8f740a0b7b5929c0a88a794b3afe"/>
    <w:p>
      <w:pPr>
        <w:pStyle w:val="Heading3"/>
      </w:pPr>
      <w:r>
        <w:t xml:space="preserve">Распоряжение префектуры ВАО г. Москвы от 10.12.2018 № 767-В-РП "Об утверждении плана графика выполнения работ по приведению в порядок подъездов многоквартирных домов на 2019 год"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http://sevizm.mos.ru/zkh/improvement-of-yards-and-bringing-order-to-the-entrances-of-apartment-houses/detail/8056114.html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8056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8056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2024-09-01T16:14:14Z</dcterms:created>
  <dcterms:modified xsi:type="dcterms:W3CDTF">2024-09-01T16:14:14Z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