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5d51ccfaf8078bd9aa492dea124873eada812"/>
    <w:p>
      <w:pPr>
        <w:pStyle w:val="Heading3"/>
      </w:pPr>
      <w:r>
        <w:t xml:space="preserve">Программа по энергосбережению на 2013г. за счет текущего ремонта</w:t>
      </w:r>
    </w:p>
    <w:p>
      <w:pPr>
        <w:pStyle w:val="FirstParagraph"/>
      </w:pPr>
      <w:r>
        <w:t xml:space="preserve">18.02.2013</w:t>
      </w:r>
    </w:p>
    <w:p>
      <w:pPr>
        <w:pStyle w:val="BodyText"/>
      </w:pPr>
      <w:r>
        <w:t xml:space="preserve">&lt;b&gt;&lt;a href="/kuda/energo2013.xls" target="_blank" id="bxid_850602"&gt;Программа по энергосбережению на 2013 г. за счет текущего ремонта&lt;/a&gt;&lt;/b&gt;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http://sevizm.mos.ru/zkh/poleznaya_informatsiya/detail/808458.html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poleznaya_informatsiya/detail/808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poleznaya_informatsiya/detail/808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2025-05-26T16:20:47Z</dcterms:created>
  <dcterms:modified xsi:type="dcterms:W3CDTF">2025-05-26T16:20:47Z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